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62015" w14:textId="78BA44C9" w:rsidR="00FC2D78" w:rsidRDefault="007C3608" w:rsidP="00FC2D78">
      <w:pPr>
        <w:pStyle w:val="NoSpacing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/>
      </w:r>
      <w:hyperlink r:id="rId5" w:history="1">
        <w:r w:rsidRPr="007C3608">
          <w:rPr>
            <w:rStyle w:val="Hyperlink"/>
            <w:rFonts w:ascii="Arial" w:hAnsi="Arial" w:cs="Arial"/>
          </w:rPr>
          <w:t>Professor Clark D. Cunningham</w:t>
        </w:r>
      </w:hyperlink>
    </w:p>
    <w:p w14:paraId="7BE98756" w14:textId="77777777" w:rsidR="00D96D97" w:rsidRPr="00AB0AF2" w:rsidRDefault="00D96D97" w:rsidP="00FC2D78">
      <w:pPr>
        <w:pStyle w:val="NoSpacing"/>
        <w:rPr>
          <w:rFonts w:ascii="Arial" w:hAnsi="Arial" w:cs="Arial"/>
        </w:rPr>
      </w:pPr>
    </w:p>
    <w:p w14:paraId="48F9F9E9" w14:textId="77777777" w:rsidR="00AB0AF2" w:rsidRPr="007C06E5" w:rsidRDefault="00AB0AF2" w:rsidP="00D96D97">
      <w:pPr>
        <w:spacing w:before="100" w:beforeAutospacing="1" w:after="100" w:afterAutospacing="1" w:line="240" w:lineRule="auto"/>
        <w:ind w:left="720"/>
        <w:rPr>
          <w:rFonts w:eastAsia="Times New Roman"/>
        </w:rPr>
      </w:pPr>
      <w:r w:rsidRPr="007C06E5">
        <w:rPr>
          <w:rFonts w:eastAsia="Times New Roman"/>
          <w:b/>
        </w:rPr>
        <w:t>Fees</w:t>
      </w:r>
      <w:r>
        <w:rPr>
          <w:rFonts w:eastAsia="Times New Roman"/>
          <w:b/>
        </w:rPr>
        <w:t xml:space="preserve"> and Trust Accounting</w:t>
      </w:r>
      <w:r w:rsidR="007C3608">
        <w:rPr>
          <w:rFonts w:eastAsia="Times New Roman"/>
          <w:b/>
        </w:rPr>
        <w:br/>
      </w:r>
      <w:r w:rsidR="007C3608">
        <w:rPr>
          <w:rFonts w:eastAsia="Times New Roman"/>
          <w:b/>
        </w:rPr>
        <w:br/>
      </w:r>
      <w:hyperlink r:id="rId6" w:history="1">
        <w:r w:rsidR="007C3608" w:rsidRPr="007C3608">
          <w:rPr>
            <w:rStyle w:val="Hyperlink"/>
            <w:rFonts w:eastAsia="Times New Roman"/>
          </w:rPr>
          <w:t>Materials on Legal Ethics in Georgia</w:t>
        </w:r>
      </w:hyperlink>
      <w:r w:rsidR="007C3608">
        <w:rPr>
          <w:rFonts w:eastAsia="Times New Roman"/>
        </w:rPr>
        <w:t>:</w:t>
      </w:r>
      <w:r w:rsidR="007C3608" w:rsidRPr="007C3608">
        <w:rPr>
          <w:rFonts w:eastAsia="Times New Roman"/>
        </w:rPr>
        <w:br/>
      </w:r>
      <w:hyperlink r:id="rId7" w:history="1">
        <w:r w:rsidR="007C3608" w:rsidRPr="007C3608">
          <w:rPr>
            <w:rStyle w:val="Hyperlink"/>
            <w:rFonts w:eastAsia="Times New Roman"/>
          </w:rPr>
          <w:t>www.clarkcunningham.org/GeorgiaLegalEthics.htm</w:t>
        </w:r>
      </w:hyperlink>
    </w:p>
    <w:p w14:paraId="38F5294D" w14:textId="5CAD367E" w:rsidR="00AB0AF2" w:rsidRDefault="00433A17" w:rsidP="00AB0AF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8" w:anchor="handbook/rule55" w:history="1">
        <w:r w:rsidR="00AB0AF2" w:rsidRPr="00AC5E88">
          <w:rPr>
            <w:rStyle w:val="Hyperlink"/>
            <w:rFonts w:ascii="Arial" w:eastAsia="Times New Roman" w:hAnsi="Arial" w:cs="Arial"/>
          </w:rPr>
          <w:t>GRPC 1.5 Fees</w:t>
        </w:r>
      </w:hyperlink>
      <w:r w:rsidR="00711300">
        <w:rPr>
          <w:rFonts w:ascii="Arial" w:eastAsia="Times New Roman" w:hAnsi="Arial" w:cs="Arial"/>
        </w:rPr>
        <w:t xml:space="preserve"> </w:t>
      </w:r>
    </w:p>
    <w:p w14:paraId="303E37A8" w14:textId="1A9DB728" w:rsidR="007C3608" w:rsidRDefault="00433A17" w:rsidP="00AB0AF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9" w:anchor="handbook/rule145" w:history="1">
        <w:r w:rsidR="007C3608" w:rsidRPr="00AC5E88">
          <w:rPr>
            <w:rStyle w:val="Hyperlink"/>
            <w:rFonts w:ascii="Arial" w:eastAsia="Times New Roman" w:hAnsi="Arial" w:cs="Arial"/>
          </w:rPr>
          <w:t>GRPC 7.1(a)(5)-(6)</w:t>
        </w:r>
      </w:hyperlink>
      <w:r w:rsidR="007C3608">
        <w:rPr>
          <w:rFonts w:ascii="Arial" w:eastAsia="Times New Roman" w:hAnsi="Arial" w:cs="Arial"/>
        </w:rPr>
        <w:t xml:space="preserve"> Communications Concerning a Lawyer’s Services: required disclosures for contingent fees</w:t>
      </w:r>
    </w:p>
    <w:p w14:paraId="5DE9E2D9" w14:textId="5CA2C490" w:rsidR="00711300" w:rsidRPr="00711300" w:rsidRDefault="00433A17" w:rsidP="00711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563C1" w:themeColor="hyperlink"/>
          <w:u w:val="single"/>
        </w:rPr>
      </w:pPr>
      <w:hyperlink r:id="rId10" w:anchor="handbook/rule467" w:history="1">
        <w:r w:rsidR="00711300" w:rsidRPr="00445DB3">
          <w:rPr>
            <w:rStyle w:val="Hyperlink"/>
            <w:rFonts w:eastAsia="Times New Roman"/>
          </w:rPr>
          <w:t>Formal Advisory Opinion 01-1</w:t>
        </w:r>
      </w:hyperlink>
      <w:r w:rsidR="00711300" w:rsidRPr="00B27FC5">
        <w:rPr>
          <w:rFonts w:eastAsia="Times New Roman"/>
        </w:rPr>
        <w:t>: Is it ethically permissible to charge for a standard unit of time without regard to actual time expended?</w:t>
      </w:r>
    </w:p>
    <w:p w14:paraId="70B08F39" w14:textId="2261B577" w:rsidR="00711300" w:rsidRDefault="00433A17" w:rsidP="00711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1" w:anchor="handbook/rule536" w:history="1">
        <w:r w:rsidR="00711300" w:rsidRPr="00445DB3">
          <w:rPr>
            <w:rStyle w:val="Hyperlink"/>
            <w:rFonts w:eastAsia="Times New Roman"/>
          </w:rPr>
          <w:t>Formal Advisory Opinion 11-1</w:t>
        </w:r>
      </w:hyperlink>
      <w:r w:rsidR="00711300" w:rsidRPr="00996344">
        <w:rPr>
          <w:rFonts w:eastAsia="Times New Roman"/>
        </w:rPr>
        <w:t>: Flat fixed fee contract for legal services</w:t>
      </w:r>
    </w:p>
    <w:p w14:paraId="4073693B" w14:textId="751648B7" w:rsidR="007C3608" w:rsidRDefault="00433A17" w:rsidP="007C360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12" w:anchor="handbook/rule147" w:history="1">
        <w:r w:rsidR="007C3608" w:rsidRPr="00445DB3">
          <w:rPr>
            <w:rStyle w:val="Hyperlink"/>
            <w:rFonts w:ascii="Arial" w:eastAsia="Times New Roman" w:hAnsi="Arial" w:cs="Arial"/>
          </w:rPr>
          <w:t>GRPC 7.2(c)(4)</w:t>
        </w:r>
      </w:hyperlink>
      <w:r w:rsidR="007C3608">
        <w:rPr>
          <w:rFonts w:ascii="Arial" w:eastAsia="Times New Roman" w:hAnsi="Arial" w:cs="Arial"/>
        </w:rPr>
        <w:t xml:space="preserve"> Advertising: required prominent disclosure for fixed fees</w:t>
      </w:r>
    </w:p>
    <w:p w14:paraId="2698C916" w14:textId="4ABDAE10" w:rsidR="00AB0AF2" w:rsidRDefault="00433A17" w:rsidP="00AB0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3" w:anchor="handbook/rule521" w:history="1">
        <w:r w:rsidR="00AB0AF2" w:rsidRPr="00445DB3">
          <w:rPr>
            <w:rStyle w:val="Hyperlink"/>
            <w:rFonts w:eastAsia="Times New Roman"/>
          </w:rPr>
          <w:t>Formal Advisory Opinion 91-2</w:t>
        </w:r>
      </w:hyperlink>
      <w:r w:rsidR="00AB0AF2" w:rsidRPr="00996344">
        <w:rPr>
          <w:rFonts w:eastAsia="Times New Roman"/>
        </w:rPr>
        <w:t>: Advance Fee Payments</w:t>
      </w:r>
    </w:p>
    <w:p w14:paraId="4E6723DD" w14:textId="3C56202C" w:rsidR="00711300" w:rsidRPr="00560A84" w:rsidRDefault="00433A17" w:rsidP="00711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4" w:anchor="handbook/rule532" w:history="1">
        <w:r w:rsidR="00711300" w:rsidRPr="00445DB3">
          <w:rPr>
            <w:rStyle w:val="Hyperlink"/>
            <w:rFonts w:eastAsia="Times New Roman"/>
          </w:rPr>
          <w:t>Formal Advisory Opinion 03-1</w:t>
        </w:r>
      </w:hyperlink>
      <w:r w:rsidR="00711300" w:rsidRPr="00560A84">
        <w:rPr>
          <w:rFonts w:eastAsia="Times New Roman"/>
        </w:rPr>
        <w:t>: May an attorney charge a non-refundable special retainer?</w:t>
      </w:r>
    </w:p>
    <w:p w14:paraId="1DCAF748" w14:textId="4B7F9B70" w:rsidR="00AB0AF2" w:rsidRPr="00996344" w:rsidRDefault="00433A17" w:rsidP="00AB0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5" w:anchor="handbook/rule42" w:history="1">
        <w:r w:rsidR="00AB0AF2" w:rsidRPr="00445DB3">
          <w:rPr>
            <w:rStyle w:val="Hyperlink"/>
            <w:rFonts w:eastAsia="Times New Roman"/>
          </w:rPr>
          <w:t>GRPC 1.15(I)</w:t>
        </w:r>
      </w:hyperlink>
      <w:r w:rsidR="00AB0AF2" w:rsidRPr="00586597">
        <w:rPr>
          <w:rFonts w:eastAsia="Times New Roman"/>
        </w:rPr>
        <w:t xml:space="preserve"> Safekeeping Property</w:t>
      </w:r>
      <w:r w:rsidR="00AB0AF2" w:rsidRPr="00996344">
        <w:rPr>
          <w:rFonts w:eastAsia="Times New Roman"/>
        </w:rPr>
        <w:t xml:space="preserve"> - General</w:t>
      </w:r>
    </w:p>
    <w:p w14:paraId="0E7D56E8" w14:textId="0003D6F5" w:rsidR="00AB0AF2" w:rsidRPr="00996344" w:rsidRDefault="00433A17" w:rsidP="00AB0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6" w:anchor="handbook/rule45" w:history="1">
        <w:r w:rsidR="00AB0AF2" w:rsidRPr="00445DB3">
          <w:rPr>
            <w:rStyle w:val="Hyperlink"/>
            <w:rFonts w:eastAsia="Times New Roman"/>
          </w:rPr>
          <w:t>GRPC 1 .15(II)</w:t>
        </w:r>
      </w:hyperlink>
      <w:r w:rsidR="00AB0AF2" w:rsidRPr="00586597">
        <w:rPr>
          <w:rFonts w:eastAsia="Times New Roman"/>
        </w:rPr>
        <w:t xml:space="preserve"> Safekeeping Property</w:t>
      </w:r>
      <w:r w:rsidR="00AB0AF2" w:rsidRPr="00996344">
        <w:rPr>
          <w:rFonts w:eastAsia="Times New Roman"/>
        </w:rPr>
        <w:t xml:space="preserve"> - Trust Account and IOLTA</w:t>
      </w:r>
    </w:p>
    <w:p w14:paraId="797BBC46" w14:textId="5D469B22" w:rsidR="00AB0AF2" w:rsidRPr="007C3608" w:rsidRDefault="00433A17" w:rsidP="00AB0AF2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hyperlink r:id="rId17" w:anchor="handbook/rule47" w:history="1">
        <w:r w:rsidR="00AB0AF2" w:rsidRPr="00445DB3">
          <w:rPr>
            <w:rStyle w:val="Hyperlink"/>
            <w:rFonts w:ascii="Arial" w:eastAsia="Times New Roman" w:hAnsi="Arial" w:cs="Arial"/>
          </w:rPr>
          <w:t>GRPC 1.15(III)</w:t>
        </w:r>
      </w:hyperlink>
      <w:r w:rsidR="00AB0AF2" w:rsidRPr="007C3608">
        <w:rPr>
          <w:rFonts w:ascii="Arial" w:eastAsia="Times New Roman" w:hAnsi="Arial" w:cs="Arial"/>
        </w:rPr>
        <w:t xml:space="preserve"> Record Keeping; Trust Account Overdraft Notification; Examination of Records</w:t>
      </w:r>
    </w:p>
    <w:sectPr w:rsidR="00AB0AF2" w:rsidRPr="007C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17F"/>
    <w:multiLevelType w:val="multilevel"/>
    <w:tmpl w:val="AF00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78"/>
    <w:rsid w:val="000C0A5E"/>
    <w:rsid w:val="0042089E"/>
    <w:rsid w:val="00445DB3"/>
    <w:rsid w:val="00711300"/>
    <w:rsid w:val="007511F3"/>
    <w:rsid w:val="007C3608"/>
    <w:rsid w:val="00AB0AF2"/>
    <w:rsid w:val="00AC5E88"/>
    <w:rsid w:val="00B964EC"/>
    <w:rsid w:val="00BC5F44"/>
    <w:rsid w:val="00BD18D5"/>
    <w:rsid w:val="00BE5CDC"/>
    <w:rsid w:val="00C3302E"/>
    <w:rsid w:val="00D96D97"/>
    <w:rsid w:val="00ED56BA"/>
    <w:rsid w:val="00FC2D78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78C1"/>
  <w15:chartTrackingRefBased/>
  <w15:docId w15:val="{E8320F26-2049-42E0-BCB5-78A7FA7E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F2"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CDC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C2D78"/>
    <w:rPr>
      <w:color w:val="0563C1" w:themeColor="hyperlink"/>
      <w:u w:val="single"/>
    </w:rPr>
  </w:style>
  <w:style w:type="character" w:customStyle="1" w:styleId="hyperlinkchar">
    <w:name w:val="hyperlink__char"/>
    <w:basedOn w:val="DefaultParagraphFont"/>
    <w:rsid w:val="00AB0AF2"/>
  </w:style>
  <w:style w:type="character" w:customStyle="1" w:styleId="normalchar">
    <w:name w:val="normal__char"/>
    <w:basedOn w:val="DefaultParagraphFont"/>
    <w:rsid w:val="00AB0AF2"/>
  </w:style>
  <w:style w:type="paragraph" w:styleId="ListParagraph">
    <w:name w:val="List Paragraph"/>
    <w:basedOn w:val="Normal"/>
    <w:uiPriority w:val="34"/>
    <w:qFormat/>
    <w:rsid w:val="00AB0AF2"/>
    <w:pPr>
      <w:ind w:left="720"/>
      <w:contextualSpacing/>
    </w:pPr>
    <w:rPr>
      <w:rFonts w:ascii="Times New Roman" w:hAnsi="Times New Roman" w:cstheme="minorBidi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AC5E8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bar.org/Handbook/index.cfm" TargetMode="External"/><Relationship Id="rId13" Type="http://schemas.openxmlformats.org/officeDocument/2006/relationships/hyperlink" Target="https://www.gabar.org/Handbook/index.c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rkcunningham.org/GeorgiaLegalEthics.htm" TargetMode="External"/><Relationship Id="rId12" Type="http://schemas.openxmlformats.org/officeDocument/2006/relationships/hyperlink" Target="https://www.gabar.org/Handbook/index.cfm" TargetMode="External"/><Relationship Id="rId17" Type="http://schemas.openxmlformats.org/officeDocument/2006/relationships/hyperlink" Target="https://www.gabar.org/Handbook/index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bar.org/Handbook/index.cf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arkcunningham.org/GeorgiaLegalEthics.htm" TargetMode="External"/><Relationship Id="rId11" Type="http://schemas.openxmlformats.org/officeDocument/2006/relationships/hyperlink" Target="https://www.gabar.org/Handbook/index.cfm" TargetMode="External"/><Relationship Id="rId5" Type="http://schemas.openxmlformats.org/officeDocument/2006/relationships/hyperlink" Target="http://www.clarkcunningham.org/" TargetMode="External"/><Relationship Id="rId15" Type="http://schemas.openxmlformats.org/officeDocument/2006/relationships/hyperlink" Target="https://www.gabar.org/Handbook/index.cfm" TargetMode="External"/><Relationship Id="rId10" Type="http://schemas.openxmlformats.org/officeDocument/2006/relationships/hyperlink" Target="https://www.gabar.org/Handbook/index.c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bar.org/Handbook/index.cfm" TargetMode="External"/><Relationship Id="rId14" Type="http://schemas.openxmlformats.org/officeDocument/2006/relationships/hyperlink" Target="https://www.gabar.org/Handbook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 - College of Law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D Cunningham</dc:creator>
  <cp:keywords/>
  <dc:description/>
  <cp:lastModifiedBy>Clark D Cunningham</cp:lastModifiedBy>
  <cp:revision>2</cp:revision>
  <dcterms:created xsi:type="dcterms:W3CDTF">2019-06-18T02:58:00Z</dcterms:created>
  <dcterms:modified xsi:type="dcterms:W3CDTF">2019-06-18T02:58:00Z</dcterms:modified>
</cp:coreProperties>
</file>